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A4" w:rsidRDefault="004737A4" w:rsidP="004737A4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Dnia </w:t>
      </w:r>
      <w:r w:rsidR="001F6035">
        <w:rPr>
          <w:rFonts w:ascii="Arial" w:hAnsi="Arial" w:cs="Arial"/>
        </w:rPr>
        <w:t>20 grudnia</w:t>
      </w:r>
      <w:r>
        <w:rPr>
          <w:rFonts w:ascii="Arial" w:hAnsi="Arial" w:cs="Arial"/>
        </w:rPr>
        <w:t xml:space="preserve"> 202</w:t>
      </w:r>
      <w:r w:rsidR="00C70A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4737A4" w:rsidRDefault="004737A4" w:rsidP="004737A4">
      <w:pPr>
        <w:rPr>
          <w:rFonts w:ascii="Arial" w:hAnsi="Arial" w:cs="Arial"/>
        </w:rPr>
      </w:pPr>
    </w:p>
    <w:p w:rsidR="004737A4" w:rsidRDefault="004737A4" w:rsidP="004737A4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</w:t>
      </w:r>
      <w:r w:rsidR="001F6035">
        <w:rPr>
          <w:rFonts w:ascii="Arial" w:hAnsi="Arial" w:cs="Arial"/>
          <w:sz w:val="24"/>
        </w:rPr>
        <w:t>251/</w:t>
      </w:r>
      <w:bookmarkStart w:id="0" w:name="_GoBack"/>
      <w:bookmarkEnd w:id="0"/>
      <w:r w:rsidR="00C70AAC">
        <w:rPr>
          <w:rFonts w:ascii="Arial" w:hAnsi="Arial" w:cs="Arial"/>
          <w:sz w:val="24"/>
        </w:rPr>
        <w:t>24</w:t>
      </w:r>
    </w:p>
    <w:p w:rsidR="004737A4" w:rsidRDefault="004737A4" w:rsidP="004737A4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5332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4737A4" w:rsidRDefault="004737A4" w:rsidP="004737A4">
      <w:pPr>
        <w:tabs>
          <w:tab w:val="left" w:leader="dot" w:pos="4536"/>
        </w:tabs>
        <w:rPr>
          <w:sz w:val="24"/>
        </w:rPr>
      </w:pPr>
    </w:p>
    <w:p w:rsidR="004737A4" w:rsidRDefault="004737A4" w:rsidP="004737A4">
      <w:pPr>
        <w:pStyle w:val="Nagwek2"/>
      </w:pPr>
      <w:r>
        <w:t>OGŁOSZENIE</w:t>
      </w:r>
    </w:p>
    <w:p w:rsidR="004737A4" w:rsidRDefault="004737A4" w:rsidP="004737A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1F6035" w:rsidRPr="001F6035" w:rsidRDefault="004737A4" w:rsidP="001F6035">
      <w:pPr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1F6035">
        <w:rPr>
          <w:rFonts w:ascii="Arial" w:hAnsi="Arial" w:cs="Arial"/>
          <w:b/>
          <w:color w:val="000000"/>
          <w:sz w:val="28"/>
          <w:szCs w:val="28"/>
        </w:rPr>
        <w:t>„</w:t>
      </w:r>
      <w:r w:rsidR="001F6035" w:rsidRPr="001F6035">
        <w:rPr>
          <w:rFonts w:ascii="Arial" w:hAnsi="Arial" w:cs="Arial"/>
          <w:b/>
          <w:sz w:val="28"/>
          <w:szCs w:val="28"/>
        </w:rPr>
        <w:t xml:space="preserve">Sąd Rejonowy w Przeworsku I Wydział Cywilny ogłasza, że wszczął postępowanie z wniosku Zbigniewa Niemiec zamieszkałego w Warszawie o stwierdzenie zgonu Józefa Chruściel syna Franciszka i Marii z domu Kozak urodzonego w dniu 5 maja 1921r. w Gniewczynie Łańcuckiej i przed śmiercią ostatnio zamieszkałego w Gniewczynie Łańcuckiej,  w trakcie działań wojennych żołnierza Armii Krajowej w ramach drużyny dywersyjnej „Żbik”, działający pod pseudonimem „Sokół”, najprawdopodobniej zastrzelonego w dniu 28 marca 1944 r. podczas próby przeprawienia się przez rzekę San, ciała nie odnaleziono. </w:t>
      </w:r>
    </w:p>
    <w:p w:rsidR="004737A4" w:rsidRPr="001F6035" w:rsidRDefault="001F6035" w:rsidP="001F6035">
      <w:pPr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1F6035">
        <w:rPr>
          <w:rFonts w:ascii="Arial" w:hAnsi="Arial" w:cs="Arial"/>
          <w:b/>
          <w:sz w:val="28"/>
          <w:szCs w:val="28"/>
        </w:rPr>
        <w:t>Sąd wzywa zainteresowanych, aby w 6 miesięcy zgłosili się, gdyż w przeciwnym razie może nastąpić stwierdzenie zgonu Józefa Chruściel. Wzywa się wszystkie osoby, które mogą udzielić wiadomości o nim, aby w powyższym terminie przekazały je sądowi</w:t>
      </w:r>
      <w:r w:rsidR="004737A4" w:rsidRPr="001F6035">
        <w:rPr>
          <w:rFonts w:ascii="Arial" w:hAnsi="Arial" w:cs="Arial"/>
          <w:b/>
          <w:sz w:val="28"/>
          <w:szCs w:val="28"/>
        </w:rPr>
        <w:t>.”</w:t>
      </w:r>
    </w:p>
    <w:p w:rsidR="004737A4" w:rsidRDefault="004737A4" w:rsidP="004737A4">
      <w:pPr>
        <w:jc w:val="both"/>
        <w:rPr>
          <w:rFonts w:ascii="Arial" w:hAnsi="Arial" w:cs="Arial"/>
          <w:sz w:val="22"/>
          <w:szCs w:val="22"/>
        </w:rPr>
      </w:pPr>
    </w:p>
    <w:p w:rsidR="004737A4" w:rsidRDefault="004737A4" w:rsidP="004737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737A4" w:rsidRDefault="004737A4" w:rsidP="00473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737A4" w:rsidRDefault="004737A4" w:rsidP="004737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737A4" w:rsidRDefault="004737A4" w:rsidP="004737A4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  <w:b/>
        </w:rPr>
        <w:t xml:space="preserve">Sędzia Sądu Rejonowego </w:t>
      </w:r>
    </w:p>
    <w:p w:rsidR="004737A4" w:rsidRDefault="004737A4" w:rsidP="004737A4">
      <w:pPr>
        <w:pStyle w:val="Tekstpodstawowy"/>
        <w:jc w:val="left"/>
        <w:rPr>
          <w:rFonts w:ascii="Arial" w:hAnsi="Arial" w:cs="Arial"/>
          <w:b/>
        </w:rPr>
      </w:pPr>
    </w:p>
    <w:p w:rsidR="004737A4" w:rsidRDefault="004737A4" w:rsidP="004737A4">
      <w:pPr>
        <w:pStyle w:val="Tekstpodstawowy"/>
        <w:ind w:left="5672"/>
        <w:rPr>
          <w:b/>
        </w:rPr>
      </w:pPr>
      <w:r>
        <w:rPr>
          <w:b/>
        </w:rPr>
        <w:t xml:space="preserve">                  Anna Wróbel</w:t>
      </w:r>
    </w:p>
    <w:p w:rsidR="00FE0ED8" w:rsidRDefault="00FE0ED8"/>
    <w:sectPr w:rsidR="00FE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A4"/>
    <w:rsid w:val="001F6035"/>
    <w:rsid w:val="004737A4"/>
    <w:rsid w:val="00C70AAC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1B7F"/>
  <w15:chartTrackingRefBased/>
  <w15:docId w15:val="{B066EF07-A107-435B-88F2-7AB7E53A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37A4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37A4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7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37A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37A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37A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2</cp:revision>
  <dcterms:created xsi:type="dcterms:W3CDTF">2024-12-20T12:35:00Z</dcterms:created>
  <dcterms:modified xsi:type="dcterms:W3CDTF">2024-12-20T12:35:00Z</dcterms:modified>
</cp:coreProperties>
</file>